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590" w:lineRule="exact"/>
        <w:textAlignment w:val="auto"/>
        <w:rPr>
          <w:rFonts w:eastAsia="Times New Roman" w:cs="Times New Roman"/>
        </w:rPr>
      </w:pPr>
    </w:p>
    <w:p>
      <w:pPr>
        <w:keepNext w:val="0"/>
        <w:keepLines w:val="0"/>
        <w:pageBreakBefore w:val="0"/>
        <w:kinsoku/>
        <w:wordWrap/>
        <w:overflowPunct/>
        <w:topLinePunct w:val="0"/>
        <w:bidi w:val="0"/>
        <w:snapToGrid/>
        <w:spacing w:line="590" w:lineRule="exact"/>
        <w:jc w:val="center"/>
        <w:textAlignment w:val="auto"/>
        <w:rPr>
          <w:rFonts w:eastAsia="Times New Roman" w:cs="Times New Roman"/>
        </w:rPr>
      </w:pPr>
    </w:p>
    <w:p>
      <w:pPr>
        <w:pStyle w:val="14"/>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9"/>
          <w:rFonts w:hint="eastAsia" w:ascii="方正小标宋_GBK" w:hAnsi="方正小标宋_GBK" w:eastAsia="方正小标宋_GBK" w:cs="方正小标宋_GBK"/>
          <w:b w:val="0"/>
          <w:bCs w:val="0"/>
          <w:kern w:val="2"/>
          <w:sz w:val="44"/>
          <w:szCs w:val="44"/>
          <w:shd w:val="clear" w:color="auto" w:fill="FFFFFF"/>
        </w:rPr>
      </w:pPr>
      <w:r>
        <w:rPr>
          <w:rStyle w:val="9"/>
          <w:rFonts w:hint="eastAsia" w:ascii="方正小标宋_GBK" w:hAnsi="方正小标宋_GBK" w:eastAsia="方正小标宋_GBK" w:cs="方正小标宋_GBK"/>
          <w:b w:val="0"/>
          <w:bCs w:val="0"/>
          <w:kern w:val="2"/>
          <w:sz w:val="44"/>
          <w:szCs w:val="44"/>
          <w:shd w:val="clear" w:color="auto" w:fill="FFFFFF"/>
        </w:rPr>
        <w:t>关于印发《亳州市经济和信息化局关于防范和惩治统计造假弄虚、作假有关责任的规定》的</w:t>
      </w:r>
    </w:p>
    <w:p>
      <w:pPr>
        <w:pStyle w:val="14"/>
        <w:keepNext w:val="0"/>
        <w:keepLines w:val="0"/>
        <w:pageBreakBefore w:val="0"/>
        <w:widowControl w:val="0"/>
        <w:kinsoku/>
        <w:wordWrap/>
        <w:overflowPunct/>
        <w:topLinePunct w:val="0"/>
        <w:autoSpaceDE/>
        <w:autoSpaceDN/>
        <w:bidi w:val="0"/>
        <w:adjustRightInd/>
        <w:snapToGrid/>
        <w:spacing w:line="590" w:lineRule="exact"/>
        <w:jc w:val="center"/>
        <w:textAlignment w:val="auto"/>
      </w:pPr>
      <w:r>
        <w:rPr>
          <w:rStyle w:val="9"/>
          <w:rFonts w:hint="eastAsia" w:ascii="方正小标宋_GBK" w:hAnsi="方正小标宋_GBK" w:eastAsia="方正小标宋_GBK" w:cs="方正小标宋_GBK"/>
          <w:b w:val="0"/>
          <w:bCs w:val="0"/>
          <w:kern w:val="2"/>
          <w:sz w:val="44"/>
          <w:szCs w:val="44"/>
          <w:shd w:val="clear" w:color="auto" w:fill="FFFFFF"/>
        </w:rPr>
        <w:t>通知</w:t>
      </w:r>
    </w:p>
    <w:p>
      <w:pPr>
        <w:keepNext w:val="0"/>
        <w:keepLines w:val="0"/>
        <w:pageBreakBefore w:val="0"/>
        <w:widowControl w:val="0"/>
        <w:kinsoku/>
        <w:wordWrap/>
        <w:overflowPunct/>
        <w:topLinePunct w:val="0"/>
        <w:autoSpaceDE w:val="0"/>
        <w:autoSpaceDN w:val="0"/>
        <w:bidi w:val="0"/>
        <w:adjustRightInd w:val="0"/>
        <w:snapToGrid/>
        <w:spacing w:line="590" w:lineRule="exact"/>
        <w:jc w:val="center"/>
        <w:textAlignment w:val="auto"/>
        <w:outlineLvl w:val="9"/>
        <w:rPr>
          <w:rFonts w:hint="default" w:ascii="Times New Roman" w:hAnsi="Times New Roman" w:eastAsia="方正仿宋_GBK" w:cs="Times New Roman"/>
          <w:sz w:val="32"/>
          <w:szCs w:val="32"/>
          <w:lang w:val="zh-CN"/>
        </w:rPr>
      </w:pPr>
      <w:r>
        <w:rPr>
          <w:rFonts w:hint="default" w:ascii="Times New Roman" w:hAnsi="Times New Roman" w:eastAsia="方正仿宋_GBK" w:cs="Times New Roman"/>
          <w:sz w:val="32"/>
          <w:szCs w:val="32"/>
          <w:lang w:val="zh-CN"/>
        </w:rPr>
        <w:t>亳经信〔</w:t>
      </w:r>
      <w:r>
        <w:rPr>
          <w:rFonts w:hint="default" w:ascii="Times New Roman" w:hAnsi="Times New Roman" w:eastAsia="方正仿宋_GBK" w:cs="Times New Roman"/>
          <w:sz w:val="32"/>
          <w:szCs w:val="32"/>
        </w:rPr>
        <w:t>20</w:t>
      </w:r>
      <w:r>
        <w:rPr>
          <w:rFonts w:hint="eastAsia" w:ascii="Times New Roman" w:hAnsi="Times New Roman" w:eastAsia="方正仿宋_GBK" w:cs="Times New Roman"/>
          <w:sz w:val="32"/>
          <w:szCs w:val="32"/>
          <w:lang w:val="en-US" w:eastAsia="zh-CN"/>
        </w:rPr>
        <w:t>20</w:t>
      </w:r>
      <w:r>
        <w:rPr>
          <w:rFonts w:hint="default" w:ascii="Times New Roman" w:hAnsi="Times New Roman" w:eastAsia="方正仿宋_GBK" w:cs="Times New Roman"/>
          <w:sz w:val="32"/>
          <w:szCs w:val="32"/>
          <w:lang w:val="zh-CN"/>
        </w:rPr>
        <w:t>〕</w:t>
      </w:r>
      <w:r>
        <w:rPr>
          <w:rFonts w:hint="eastAsia" w:ascii="Times New Roman" w:hAnsi="Times New Roman" w:eastAsia="方正仿宋_GBK" w:cs="Times New Roman"/>
          <w:sz w:val="32"/>
          <w:szCs w:val="32"/>
          <w:lang w:val="en-US" w:eastAsia="zh-CN"/>
        </w:rPr>
        <w:t>64</w:t>
      </w:r>
      <w:r>
        <w:rPr>
          <w:rFonts w:hint="default" w:ascii="Times New Roman" w:hAnsi="Times New Roman" w:eastAsia="方正仿宋_GBK" w:cs="Times New Roman"/>
          <w:sz w:val="32"/>
          <w:szCs w:val="32"/>
          <w:lang w:val="zh-CN"/>
        </w:rPr>
        <w:t>号</w:t>
      </w:r>
    </w:p>
    <w:p>
      <w:pPr>
        <w:keepNext w:val="0"/>
        <w:keepLines w:val="0"/>
        <w:pageBreakBefore w:val="0"/>
        <w:kinsoku/>
        <w:wordWrap/>
        <w:overflowPunct/>
        <w:topLinePunct w:val="0"/>
        <w:bidi w:val="0"/>
        <w:snapToGrid/>
        <w:spacing w:line="590" w:lineRule="exact"/>
        <w:jc w:val="both"/>
        <w:textAlignment w:val="auto"/>
      </w:pPr>
    </w:p>
    <w:p>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各县、区经信局，市高新区经贸局，亳芜现代产业园区企业发展促进局，局机关各科室：</w:t>
      </w:r>
    </w:p>
    <w:p>
      <w:pPr>
        <w:keepNext w:val="0"/>
        <w:keepLines w:val="0"/>
        <w:pageBreakBefore w:val="0"/>
        <w:widowControl w:val="0"/>
        <w:kinsoku/>
        <w:wordWrap/>
        <w:overflowPunct/>
        <w:topLinePunct w:val="0"/>
        <w:autoSpaceDE/>
        <w:autoSpaceDN/>
        <w:bidi w:val="0"/>
        <w:adjustRightInd/>
        <w:snapToGrid/>
        <w:spacing w:line="590" w:lineRule="exact"/>
        <w:ind w:firstLine="64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现将《亳州市经济和信息化局关于防范和惩治统计造假弄虚作假有关责任的规定》印发给你们，请结合实际，认真贯彻执行。</w:t>
      </w:r>
    </w:p>
    <w:p>
      <w:pPr>
        <w:keepNext w:val="0"/>
        <w:keepLines w:val="0"/>
        <w:pageBreakBefore w:val="0"/>
        <w:kinsoku/>
        <w:wordWrap/>
        <w:overflowPunct/>
        <w:topLinePunct w:val="0"/>
        <w:bidi w:val="0"/>
        <w:snapToGrid/>
        <w:spacing w:line="590" w:lineRule="exact"/>
        <w:jc w:val="both"/>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kinsoku/>
        <w:wordWrap/>
        <w:overflowPunct/>
        <w:topLinePunct w:val="0"/>
        <w:bidi w:val="0"/>
        <w:snapToGrid/>
        <w:spacing w:line="590" w:lineRule="exact"/>
        <w:ind w:firstLine="4998" w:firstLineChars="1562"/>
        <w:jc w:val="center"/>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kinsoku/>
        <w:wordWrap/>
        <w:overflowPunct/>
        <w:topLinePunct w:val="0"/>
        <w:bidi w:val="0"/>
        <w:snapToGrid/>
        <w:spacing w:line="590" w:lineRule="exact"/>
        <w:ind w:firstLine="4998" w:firstLineChars="1562"/>
        <w:jc w:val="center"/>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firstLine="5120" w:firstLineChars="1600"/>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亳州市经济和信息化局</w:t>
      </w:r>
    </w:p>
    <w:p>
      <w:pPr>
        <w:keepNext w:val="0"/>
        <w:keepLines w:val="0"/>
        <w:pageBreakBefore w:val="0"/>
        <w:widowControl w:val="0"/>
        <w:kinsoku/>
        <w:wordWrap/>
        <w:overflowPunct/>
        <w:topLinePunct w:val="0"/>
        <w:autoSpaceDE/>
        <w:autoSpaceDN/>
        <w:bidi w:val="0"/>
        <w:adjustRightInd/>
        <w:snapToGrid/>
        <w:spacing w:line="590" w:lineRule="exact"/>
        <w:ind w:firstLine="5635" w:firstLineChars="1761"/>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2020年7月7日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（此件公开发布）</w:t>
      </w:r>
    </w:p>
    <w:p>
      <w:pPr>
        <w:keepNext w:val="0"/>
        <w:keepLines w:val="0"/>
        <w:pageBreakBefore w:val="0"/>
        <w:kinsoku/>
        <w:wordWrap/>
        <w:overflowPunct/>
        <w:topLinePunct w:val="0"/>
        <w:bidi w:val="0"/>
        <w:snapToGrid/>
        <w:spacing w:line="590" w:lineRule="exact"/>
        <w:ind w:firstLine="640" w:firstLineChars="200"/>
        <w:textAlignment w:val="auto"/>
        <w:rPr>
          <w:rFonts w:ascii="黑体" w:hAnsi="黑体" w:eastAsia="黑体"/>
          <w:color w:val="333333"/>
          <w:sz w:val="32"/>
          <w:szCs w:val="32"/>
          <w:shd w:val="clear" w:color="auto" w:fill="FFFFFF"/>
        </w:rPr>
      </w:pPr>
    </w:p>
    <w:p>
      <w:pPr>
        <w:pStyle w:val="6"/>
        <w:keepNext w:val="0"/>
        <w:keepLines w:val="0"/>
        <w:pageBreakBefore w:val="0"/>
        <w:widowControl/>
        <w:shd w:val="clear" w:color="auto" w:fill="FFFFFF"/>
        <w:kinsoku/>
        <w:wordWrap/>
        <w:overflowPunct/>
        <w:topLinePunct w:val="0"/>
        <w:bidi w:val="0"/>
        <w:snapToGrid/>
        <w:spacing w:beforeAutospacing="0" w:afterAutospacing="0" w:line="590" w:lineRule="exact"/>
        <w:jc w:val="both"/>
        <w:textAlignment w:val="auto"/>
        <w:rPr>
          <w:rFonts w:ascii="方正仿宋_GBK" w:hAnsi="方正仿宋_GBK" w:eastAsia="方正仿宋_GBK"/>
          <w:sz w:val="32"/>
          <w:szCs w:val="32"/>
          <w:shd w:val="clear" w:color="auto" w:fill="FFFFFF"/>
        </w:rPr>
      </w:pPr>
    </w:p>
    <w:p>
      <w:pPr>
        <w:pStyle w:val="6"/>
        <w:keepNext w:val="0"/>
        <w:keepLines w:val="0"/>
        <w:pageBreakBefore w:val="0"/>
        <w:widowControl/>
        <w:shd w:val="clear" w:color="auto" w:fill="FFFFFF"/>
        <w:kinsoku/>
        <w:wordWrap/>
        <w:overflowPunct/>
        <w:topLinePunct w:val="0"/>
        <w:bidi w:val="0"/>
        <w:snapToGrid/>
        <w:spacing w:beforeAutospacing="0" w:afterAutospacing="0" w:line="590" w:lineRule="exact"/>
        <w:jc w:val="both"/>
        <w:textAlignment w:val="auto"/>
        <w:rPr>
          <w:rFonts w:ascii="方正仿宋_GBK" w:hAnsi="方正仿宋_GBK" w:eastAsia="方正仿宋_GBK"/>
          <w:sz w:val="32"/>
          <w:szCs w:val="32"/>
          <w:shd w:val="clear" w:color="auto" w:fill="FFFFFF"/>
        </w:rPr>
      </w:pPr>
    </w:p>
    <w:p>
      <w:pPr>
        <w:pStyle w:val="6"/>
        <w:keepNext w:val="0"/>
        <w:keepLines w:val="0"/>
        <w:pageBreakBefore w:val="0"/>
        <w:widowControl/>
        <w:shd w:val="clear" w:color="auto" w:fill="FFFFFF"/>
        <w:kinsoku/>
        <w:wordWrap/>
        <w:overflowPunct/>
        <w:topLinePunct w:val="0"/>
        <w:bidi w:val="0"/>
        <w:snapToGrid/>
        <w:spacing w:beforeAutospacing="0" w:afterAutospacing="0" w:line="590" w:lineRule="exact"/>
        <w:jc w:val="both"/>
        <w:textAlignment w:val="auto"/>
        <w:rPr>
          <w:rFonts w:ascii="方正仿宋_GBK" w:hAnsi="方正仿宋_GBK" w:eastAsia="方正仿宋_GBK"/>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kern w:val="0"/>
          <w:sz w:val="44"/>
          <w:szCs w:val="44"/>
          <w:shd w:val="clear" w:color="auto" w:fill="FFFFFF"/>
        </w:rPr>
      </w:pPr>
      <w:r>
        <w:rPr>
          <w:rFonts w:ascii="方正小标宋_GBK" w:hAnsi="方正小标宋_GBK" w:eastAsia="方正小标宋_GBK"/>
          <w:kern w:val="0"/>
          <w:sz w:val="44"/>
          <w:szCs w:val="44"/>
          <w:shd w:val="clear" w:color="auto" w:fill="FFFFFF"/>
        </w:rPr>
        <w:br w:type="textWrapping"/>
      </w:r>
      <w:r>
        <w:rPr>
          <w:rFonts w:hint="eastAsia" w:ascii="方正小标宋_GBK" w:hAnsi="方正小标宋_GBK" w:eastAsia="方正小标宋_GBK" w:cs="方正小标宋_GBK"/>
          <w:kern w:val="0"/>
          <w:sz w:val="44"/>
          <w:szCs w:val="44"/>
          <w:shd w:val="clear" w:color="auto" w:fill="FFFFFF"/>
        </w:rPr>
        <w:t>亳州市经济和信息化局</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ascii="方正小标宋_GBK" w:hAnsi="方正小标宋_GBK" w:eastAsia="方正小标宋_GBK"/>
          <w:kern w:val="0"/>
          <w:sz w:val="44"/>
          <w:szCs w:val="44"/>
          <w:shd w:val="clear" w:color="auto" w:fill="FFFFFF"/>
        </w:rPr>
      </w:pPr>
      <w:r>
        <w:rPr>
          <w:rFonts w:hint="eastAsia" w:ascii="方正小标宋_GBK" w:hAnsi="方正小标宋_GBK" w:eastAsia="方正小标宋_GBK" w:cs="方正小标宋_GBK"/>
          <w:kern w:val="0"/>
          <w:sz w:val="44"/>
          <w:szCs w:val="44"/>
          <w:shd w:val="clear" w:color="auto" w:fill="FFFFFF"/>
        </w:rPr>
        <w:t>关于防范和惩治统计造假、弄虚作假有关责任的规定</w:t>
      </w:r>
    </w:p>
    <w:p>
      <w:pPr>
        <w:keepNext w:val="0"/>
        <w:keepLines w:val="0"/>
        <w:pageBreakBefore w:val="0"/>
        <w:kinsoku/>
        <w:wordWrap/>
        <w:overflowPunct/>
        <w:topLinePunct w:val="0"/>
        <w:bidi w:val="0"/>
        <w:snapToGrid/>
        <w:spacing w:line="590" w:lineRule="exact"/>
        <w:jc w:val="center"/>
        <w:textAlignment w:val="auto"/>
        <w:rPr>
          <w:rFonts w:ascii="方正仿宋_GBK" w:hAnsi="方正仿宋_GBK" w:eastAsia="方正仿宋_GBK"/>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第一条</w:t>
      </w:r>
      <w:r>
        <w:rPr>
          <w:rFonts w:hint="default" w:ascii="Times New Roman" w:hAnsi="Times New Roman" w:eastAsia="方正仿宋_GBK" w:cs="Times New Roman"/>
          <w:sz w:val="32"/>
          <w:szCs w:val="32"/>
        </w:rPr>
        <w:t xml:space="preserve">  为深入贯彻执行《关于深化统计管理体制改革提高统计数据真实性的意见》，认真落实《统计违纪违法责任人处理建议办法》和《防范和惩治统计造假、弄虚作假督查工作规定》，进一步防范统计造假、弄虚作假，健全落实统计工作领导责任制和统计人员工作责任制，保障统计数据质量，特制定本规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 xml:space="preserve">第二条 </w:t>
      </w:r>
      <w:r>
        <w:rPr>
          <w:rFonts w:hint="default" w:ascii="Times New Roman" w:hAnsi="Times New Roman" w:eastAsia="方正仿宋_GBK" w:cs="Times New Roman"/>
          <w:sz w:val="32"/>
          <w:szCs w:val="32"/>
        </w:rPr>
        <w:t xml:space="preserve"> 本规定适用于</w:t>
      </w:r>
      <w:r>
        <w:rPr>
          <w:rFonts w:hint="default" w:ascii="Times New Roman" w:hAnsi="Times New Roman" w:eastAsia="方正仿宋_GBK" w:cs="Times New Roman"/>
          <w:sz w:val="32"/>
          <w:szCs w:val="32"/>
          <w:lang w:eastAsia="zh-CN"/>
        </w:rPr>
        <w:t>市经信局</w:t>
      </w:r>
      <w:r>
        <w:rPr>
          <w:rFonts w:hint="default" w:ascii="Times New Roman" w:hAnsi="Times New Roman" w:eastAsia="方正仿宋_GBK" w:cs="Times New Roman"/>
          <w:sz w:val="32"/>
          <w:szCs w:val="32"/>
        </w:rPr>
        <w:t>组织和开展的统计调查。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第三条</w:t>
      </w:r>
      <w:r>
        <w:rPr>
          <w:rFonts w:hint="default" w:ascii="Times New Roman" w:hAnsi="Times New Roman" w:eastAsia="方正仿宋_GBK" w:cs="Times New Roman"/>
          <w:sz w:val="32"/>
          <w:szCs w:val="32"/>
        </w:rPr>
        <w:t xml:space="preserve">  建立防范统计造假、弄虚作假责任制，坚持集体领导与个人分工负责相结合，</w:t>
      </w:r>
      <w:r>
        <w:rPr>
          <w:rFonts w:hint="default" w:ascii="Times New Roman" w:hAnsi="Times New Roman" w:eastAsia="方正仿宋_GBK" w:cs="Times New Roman"/>
          <w:sz w:val="32"/>
          <w:szCs w:val="32"/>
          <w:lang w:eastAsia="zh-CN"/>
        </w:rPr>
        <w:t>局</w:t>
      </w:r>
      <w:r>
        <w:rPr>
          <w:rFonts w:hint="default" w:ascii="Times New Roman" w:hAnsi="Times New Roman" w:eastAsia="方正仿宋_GBK" w:cs="Times New Roman"/>
          <w:sz w:val="32"/>
          <w:szCs w:val="32"/>
        </w:rPr>
        <w:t>主要负责同志承担主要领导责任，分管同志承担直接领导责任，承担统计调查任务的</w:t>
      </w:r>
      <w:r>
        <w:rPr>
          <w:rFonts w:hint="default" w:ascii="Times New Roman" w:hAnsi="Times New Roman" w:eastAsia="方正仿宋_GBK" w:cs="Times New Roman"/>
          <w:sz w:val="32"/>
          <w:szCs w:val="32"/>
          <w:lang w:eastAsia="zh-CN"/>
        </w:rPr>
        <w:t>科室</w:t>
      </w:r>
      <w:r>
        <w:rPr>
          <w:rFonts w:hint="default" w:ascii="Times New Roman" w:hAnsi="Times New Roman" w:eastAsia="方正仿宋_GBK" w:cs="Times New Roman"/>
          <w:sz w:val="32"/>
          <w:szCs w:val="32"/>
        </w:rPr>
        <w:t>和从事统计工作的人员承担直接责任，形成一级抓一级、层层抓落实的责任体系。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bookmarkStart w:id="0" w:name="_GoBack"/>
      <w:r>
        <w:rPr>
          <w:rFonts w:hint="eastAsia" w:ascii="方正黑体_GBK" w:hAnsi="方正黑体_GBK" w:eastAsia="方正黑体_GBK" w:cs="方正黑体_GBK"/>
          <w:sz w:val="32"/>
          <w:szCs w:val="32"/>
        </w:rPr>
        <w:t>第四条</w:t>
      </w:r>
      <w:bookmarkEnd w:id="0"/>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eastAsia="zh-CN"/>
        </w:rPr>
        <w:t>局</w:t>
      </w:r>
      <w:r>
        <w:rPr>
          <w:rFonts w:hint="default" w:ascii="Times New Roman" w:hAnsi="Times New Roman" w:eastAsia="方正仿宋_GBK" w:cs="Times New Roman"/>
          <w:sz w:val="32"/>
          <w:szCs w:val="32"/>
        </w:rPr>
        <w:t>主要负责同志对防范统计造假、弄虚作假工作负主要领导责任。具体责任为：带头遵守统计法律法规，主持制定防范统计造假、弄虚作假工作的责任制；提升统计队伍素质，加强统计人员的专业培训；推动建立责任体系，努力形成防范统计造假、弄虚作假的责任机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第五条</w:t>
      </w: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eastAsia="zh-CN"/>
        </w:rPr>
        <w:t>局</w:t>
      </w:r>
      <w:r>
        <w:rPr>
          <w:rFonts w:hint="default" w:ascii="Times New Roman" w:hAnsi="Times New Roman" w:eastAsia="方正仿宋_GBK" w:cs="Times New Roman"/>
          <w:sz w:val="32"/>
          <w:szCs w:val="32"/>
        </w:rPr>
        <w:t>班子成员中分管同志对防范统计造假、弄虚作假工作负直接领导责任。具体责任为：遵守执行统计法律法规，研究落实分管范围内防范统计造假、弄虚作假的工作，督促指导分管领域切实履行防范统计造假、弄虚作假责任；组织分管领域严格依照统计法律法规和统计调查制度开展统计调查；加强分管领域统计调查的数据质量控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第六条</w:t>
      </w:r>
      <w:r>
        <w:rPr>
          <w:rFonts w:hint="default" w:ascii="Times New Roman" w:hAnsi="Times New Roman" w:eastAsia="方正仿宋_GBK" w:cs="Times New Roman"/>
          <w:sz w:val="32"/>
          <w:szCs w:val="32"/>
        </w:rPr>
        <w:t xml:space="preserve">  承担统计调查任务的</w:t>
      </w:r>
      <w:r>
        <w:rPr>
          <w:rFonts w:hint="default" w:ascii="Times New Roman" w:hAnsi="Times New Roman" w:eastAsia="方正仿宋_GBK" w:cs="Times New Roman"/>
          <w:sz w:val="32"/>
          <w:szCs w:val="32"/>
          <w:lang w:eastAsia="zh-CN"/>
        </w:rPr>
        <w:t>局</w:t>
      </w:r>
      <w:r>
        <w:rPr>
          <w:rFonts w:hint="default" w:ascii="Times New Roman" w:hAnsi="Times New Roman" w:eastAsia="方正仿宋_GBK" w:cs="Times New Roman"/>
          <w:sz w:val="32"/>
          <w:szCs w:val="32"/>
        </w:rPr>
        <w:t>机关</w:t>
      </w:r>
      <w:r>
        <w:rPr>
          <w:rFonts w:hint="default" w:ascii="Times New Roman" w:hAnsi="Times New Roman" w:eastAsia="方正仿宋_GBK" w:cs="Times New Roman"/>
          <w:sz w:val="32"/>
          <w:szCs w:val="32"/>
          <w:lang w:eastAsia="zh-CN"/>
        </w:rPr>
        <w:t>各科室</w:t>
      </w:r>
      <w:r>
        <w:rPr>
          <w:rFonts w:hint="default" w:ascii="Times New Roman" w:hAnsi="Times New Roman" w:eastAsia="方正仿宋_GBK" w:cs="Times New Roman"/>
          <w:sz w:val="32"/>
          <w:szCs w:val="32"/>
        </w:rPr>
        <w:t>和从事统计工作的人员对防范统计造假、弄虚作假工作负直接责任。具体责任是：遵守执行统计法律法规规章；依法履行职责，坚持实事求是，如实采集、处理、核查、报送和发布统计资料，不得伪造、篡改统计资料，不得以任何方式要求任何单位和个人提供不真实的统计资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第七条</w:t>
      </w: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eastAsia="zh-CN"/>
        </w:rPr>
        <w:t>局</w:t>
      </w:r>
      <w:r>
        <w:rPr>
          <w:rFonts w:hint="default" w:ascii="Times New Roman" w:hAnsi="Times New Roman" w:eastAsia="方正仿宋_GBK" w:cs="Times New Roman"/>
          <w:sz w:val="32"/>
          <w:szCs w:val="32"/>
        </w:rPr>
        <w:t>机关各级领导干部不得自行修改统计人员依法搜集、整理的统计资料，不得以任何方式指使统计人员伪造、修改统计资料，不得对依法履行职责或者拒绝、抵制统计违法行为的统计人员打击报复。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w:t>
      </w:r>
      <w:r>
        <w:rPr>
          <w:rFonts w:hint="eastAsia" w:ascii="方正黑体_GBK" w:hAnsi="方正黑体_GBK" w:eastAsia="方正黑体_GBK" w:cs="方正黑体_GBK"/>
          <w:sz w:val="32"/>
          <w:szCs w:val="32"/>
          <w:lang w:eastAsia="zh-CN"/>
        </w:rPr>
        <w:t>八</w:t>
      </w:r>
      <w:r>
        <w:rPr>
          <w:rFonts w:hint="eastAsia" w:ascii="方正黑体_GBK" w:hAnsi="方正黑体_GBK" w:eastAsia="方正黑体_GBK" w:cs="方正黑体_GBK"/>
          <w:sz w:val="32"/>
          <w:szCs w:val="32"/>
        </w:rPr>
        <w:t>条</w:t>
      </w:r>
      <w:r>
        <w:rPr>
          <w:rFonts w:hint="default" w:ascii="Times New Roman" w:hAnsi="Times New Roman" w:eastAsia="方正仿宋_GBK" w:cs="Times New Roman"/>
          <w:sz w:val="32"/>
          <w:szCs w:val="32"/>
        </w:rPr>
        <w:t xml:space="preserve">  对违反统计法律法规及本规定的，依法依规追究相关人员的责任。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w:t>
      </w:r>
      <w:r>
        <w:rPr>
          <w:rFonts w:hint="eastAsia" w:ascii="方正黑体_GBK" w:hAnsi="方正黑体_GBK" w:eastAsia="方正黑体_GBK" w:cs="方正黑体_GBK"/>
          <w:sz w:val="32"/>
          <w:szCs w:val="32"/>
          <w:lang w:eastAsia="zh-CN"/>
        </w:rPr>
        <w:t>九</w:t>
      </w:r>
      <w:r>
        <w:rPr>
          <w:rFonts w:hint="eastAsia" w:ascii="方正黑体_GBK" w:hAnsi="方正黑体_GBK" w:eastAsia="方正黑体_GBK" w:cs="方正黑体_GBK"/>
          <w:sz w:val="32"/>
          <w:szCs w:val="32"/>
        </w:rPr>
        <w:t>条</w:t>
      </w:r>
      <w:r>
        <w:rPr>
          <w:rFonts w:hint="default" w:ascii="Times New Roman" w:hAnsi="Times New Roman" w:eastAsia="方正仿宋_GBK" w:cs="Times New Roman"/>
          <w:sz w:val="32"/>
          <w:szCs w:val="32"/>
        </w:rPr>
        <w:t xml:space="preserve">  各县（区）经济和信息化主管部门可参照制定本单位防范统计造假弄虚作假责任制。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333333"/>
          <w:sz w:val="32"/>
          <w:szCs w:val="32"/>
          <w:shd w:val="clear" w:color="auto" w:fill="FFFFFF"/>
        </w:rPr>
      </w:pPr>
      <w:r>
        <w:rPr>
          <w:rFonts w:hint="eastAsia" w:ascii="方正黑体_GBK" w:hAnsi="方正黑体_GBK" w:eastAsia="方正黑体_GBK" w:cs="方正黑体_GBK"/>
          <w:sz w:val="32"/>
          <w:szCs w:val="32"/>
        </w:rPr>
        <w:t>第十条</w:t>
      </w:r>
      <w:r>
        <w:rPr>
          <w:rFonts w:hint="default" w:ascii="Times New Roman" w:hAnsi="Times New Roman" w:eastAsia="方正仿宋_GBK" w:cs="Times New Roman"/>
          <w:sz w:val="32"/>
          <w:szCs w:val="32"/>
        </w:rPr>
        <w:t xml:space="preserve">  本规定由</w:t>
      </w:r>
      <w:r>
        <w:rPr>
          <w:rFonts w:hint="default" w:ascii="Times New Roman" w:hAnsi="Times New Roman" w:eastAsia="方正仿宋_GBK" w:cs="Times New Roman"/>
          <w:sz w:val="32"/>
          <w:szCs w:val="32"/>
          <w:lang w:eastAsia="zh-CN"/>
        </w:rPr>
        <w:t>市经济和信息化局</w:t>
      </w:r>
      <w:r>
        <w:rPr>
          <w:rFonts w:hint="default" w:ascii="Times New Roman" w:hAnsi="Times New Roman" w:eastAsia="方正仿宋_GBK" w:cs="Times New Roman"/>
          <w:sz w:val="32"/>
          <w:szCs w:val="32"/>
        </w:rPr>
        <w:t>负责解释，自发布之日起施行。</w:t>
      </w: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81A4F"/>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FEEF7A2"/>
    <w:rsid w:val="217A66EA"/>
    <w:rsid w:val="22440422"/>
    <w:rsid w:val="28E676D0"/>
    <w:rsid w:val="2FFFC7EF"/>
    <w:rsid w:val="31A15F24"/>
    <w:rsid w:val="395347B5"/>
    <w:rsid w:val="39A232A0"/>
    <w:rsid w:val="39D907EC"/>
    <w:rsid w:val="39E745AA"/>
    <w:rsid w:val="3B5A6BBB"/>
    <w:rsid w:val="3B8F205A"/>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5F3E72DF"/>
    <w:rsid w:val="608816D1"/>
    <w:rsid w:val="60EF4E7F"/>
    <w:rsid w:val="6527454B"/>
    <w:rsid w:val="659C3AAC"/>
    <w:rsid w:val="65B0C5BD"/>
    <w:rsid w:val="665233C1"/>
    <w:rsid w:val="6AD9688B"/>
    <w:rsid w:val="6CF03552"/>
    <w:rsid w:val="6D0E3F22"/>
    <w:rsid w:val="6D5C4EAF"/>
    <w:rsid w:val="6F702D04"/>
    <w:rsid w:val="6FF643C6"/>
    <w:rsid w:val="6FFF09ED"/>
    <w:rsid w:val="70963F07"/>
    <w:rsid w:val="71FB9B26"/>
    <w:rsid w:val="75AEDC86"/>
    <w:rsid w:val="76335151"/>
    <w:rsid w:val="79FF93A0"/>
    <w:rsid w:val="7BAF13D5"/>
    <w:rsid w:val="7C9011D9"/>
    <w:rsid w:val="7DC651C5"/>
    <w:rsid w:val="7FB7C7C8"/>
    <w:rsid w:val="7FCC2834"/>
    <w:rsid w:val="7FEE9C6D"/>
    <w:rsid w:val="7FF471C0"/>
    <w:rsid w:val="BFA12EDA"/>
    <w:rsid w:val="F6FFBC91"/>
    <w:rsid w:val="F7B586F5"/>
    <w:rsid w:val="F9DEE84B"/>
    <w:rsid w:val="FFA5746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semiHidden/>
    <w:qFormat/>
    <w:uiPriority w:val="99"/>
    <w:pPr>
      <w:jc w:val="left"/>
    </w:pPr>
  </w:style>
  <w:style w:type="paragraph" w:styleId="3">
    <w:name w:val="Balloon Text"/>
    <w:basedOn w:val="1"/>
    <w:link w:val="15"/>
    <w:semiHidden/>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styleId="10">
    <w:name w:val="annotation reference"/>
    <w:basedOn w:val="8"/>
    <w:semiHidden/>
    <w:qFormat/>
    <w:uiPriority w:val="99"/>
    <w:rPr>
      <w:sz w:val="21"/>
      <w:szCs w:val="21"/>
    </w:rPr>
  </w:style>
  <w:style w:type="character" w:customStyle="1" w:styleId="11">
    <w:name w:val="Comment Text Char"/>
    <w:basedOn w:val="8"/>
    <w:link w:val="2"/>
    <w:semiHidden/>
    <w:qFormat/>
    <w:uiPriority w:val="99"/>
    <w:rPr>
      <w:rFonts w:ascii="Calibri" w:hAnsi="Calibri" w:cs="Calibri"/>
      <w:szCs w:val="21"/>
    </w:rPr>
  </w:style>
  <w:style w:type="character" w:customStyle="1" w:styleId="12">
    <w:name w:val="Footer Char"/>
    <w:basedOn w:val="8"/>
    <w:link w:val="4"/>
    <w:semiHidden/>
    <w:qFormat/>
    <w:uiPriority w:val="99"/>
    <w:rPr>
      <w:rFonts w:ascii="Calibri" w:hAnsi="Calibri" w:cs="Calibri"/>
      <w:sz w:val="18"/>
      <w:szCs w:val="18"/>
    </w:rPr>
  </w:style>
  <w:style w:type="character" w:customStyle="1" w:styleId="13">
    <w:name w:val="Header Char"/>
    <w:basedOn w:val="8"/>
    <w:link w:val="5"/>
    <w:semiHidden/>
    <w:qFormat/>
    <w:uiPriority w:val="99"/>
    <w:rPr>
      <w:rFonts w:ascii="Calibri" w:hAnsi="Calibri" w:cs="Calibri"/>
      <w:sz w:val="18"/>
      <w:szCs w:val="18"/>
    </w:rPr>
  </w:style>
  <w:style w:type="paragraph" w:customStyle="1" w:styleId="14">
    <w:name w:val="p0"/>
    <w:basedOn w:val="1"/>
    <w:qFormat/>
    <w:uiPriority w:val="99"/>
    <w:pPr>
      <w:widowControl/>
    </w:pPr>
    <w:rPr>
      <w:kern w:val="0"/>
    </w:rPr>
  </w:style>
  <w:style w:type="character" w:customStyle="1" w:styleId="15">
    <w:name w:val="Balloon Text Char"/>
    <w:basedOn w:val="8"/>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4</Pages>
  <Words>1412</Words>
  <Characters>1423</Characters>
  <Lines>0</Lines>
  <Paragraphs>0</Paragraphs>
  <TotalTime>39</TotalTime>
  <ScaleCrop>false</ScaleCrop>
  <LinksUpToDate>false</LinksUpToDate>
  <CharactersWithSpaces>1454</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2021-09-12T02:41:00Z</dcterms:created>
  <dc:creator>t</dc:creator>
  <cp:lastModifiedBy>greatwall</cp:lastModifiedBy>
  <cp:lastPrinted>2021-10-29T03:30:00Z</cp:lastPrinted>
  <dcterms:modified xsi:type="dcterms:W3CDTF">2024-07-05T17:03:42Z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